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E" w:rsidRPr="006C78A7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78A7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F67AFE" w:rsidRPr="006C78A7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78A7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F67AFE" w:rsidRPr="006C78A7" w:rsidRDefault="00F67AFE" w:rsidP="00F67AFE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78A7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F67AFE" w:rsidRPr="006C78A7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466DB" w:rsidRPr="006C78A7" w:rsidRDefault="003466DB" w:rsidP="003466D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6C78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Будова і функції, вікові особливості системи </w:t>
      </w:r>
      <w:r w:rsidR="000B3973" w:rsidRPr="006C78A7">
        <w:rPr>
          <w:rFonts w:ascii="Times New Roman" w:hAnsi="Times New Roman" w:cs="Times New Roman"/>
          <w:b/>
          <w:sz w:val="32"/>
          <w:szCs w:val="32"/>
          <w:lang w:val="uk-UA"/>
        </w:rPr>
        <w:t>виділення</w:t>
      </w:r>
    </w:p>
    <w:bookmarkEnd w:id="0"/>
    <w:p w:rsidR="00F67AFE" w:rsidRPr="006C78A7" w:rsidRDefault="00F67AFE" w:rsidP="00F67AFE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Лабораторна робота № </w:t>
      </w:r>
      <w:r w:rsidR="000B3973" w:rsidRPr="006C78A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EF1589" w:rsidRPr="006C78A7" w:rsidRDefault="00F67AFE" w:rsidP="00F67A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898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4337DE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будову та функції </w:t>
      </w:r>
      <w:r w:rsidR="00E33898" w:rsidRPr="006C78A7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4337DE" w:rsidRPr="006C78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3898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D5A" w:rsidRPr="006C78A7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ED52F5" w:rsidRPr="006C78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37DE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D5A" w:rsidRPr="006C78A7">
        <w:rPr>
          <w:rFonts w:ascii="Times New Roman" w:hAnsi="Times New Roman" w:cs="Times New Roman"/>
          <w:sz w:val="28"/>
          <w:szCs w:val="28"/>
          <w:lang w:val="uk-UA"/>
        </w:rPr>
        <w:t>сформувати цілісне уявлення про закономірності функцій та процесів видільної системи, визначити механізми й закономірності діяльності системи виділення</w:t>
      </w:r>
      <w:r w:rsidR="007E4F58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589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засвоїти </w:t>
      </w:r>
      <w:r w:rsidR="00E33898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вікові особливості </w:t>
      </w:r>
      <w:r w:rsidR="00CD7D5A" w:rsidRPr="006C78A7">
        <w:rPr>
          <w:rFonts w:ascii="Times New Roman" w:hAnsi="Times New Roman" w:cs="Times New Roman"/>
          <w:sz w:val="28"/>
          <w:szCs w:val="28"/>
          <w:lang w:val="uk-UA"/>
        </w:rPr>
        <w:t>системи виділення.</w:t>
      </w:r>
    </w:p>
    <w:p w:rsidR="007E4F58" w:rsidRPr="006C78A7" w:rsidRDefault="007E4F58" w:rsidP="003C4FA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3C4FAE" w:rsidRPr="006C78A7" w:rsidRDefault="003C4FAE" w:rsidP="003C4FA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Теоретична частина</w:t>
      </w:r>
    </w:p>
    <w:p w:rsidR="00296A63" w:rsidRPr="006C78A7" w:rsidRDefault="00296A63" w:rsidP="003C4FAE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33530D" w:rsidRPr="006C78A7" w:rsidRDefault="0033530D" w:rsidP="003353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життєдіяльності в організмі людини постійно утворюються продукти розпаду органічних сполук, які можуть призвести до самоотруєння. </w:t>
      </w: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Процес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їх з організму носить назву </w:t>
      </w: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виділення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а органи, що у цьому процесі </w:t>
      </w:r>
      <w:r w:rsidR="003A7E98" w:rsidRPr="006C78A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видільними органами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. До видільни</w:t>
      </w:r>
      <w:r w:rsidR="003A7E98" w:rsidRPr="006C78A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3A7E98" w:rsidRPr="006C78A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людини відносять</w:t>
      </w:r>
      <w:r w:rsidR="003A7E98" w:rsidRPr="006C78A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легені, шлунково-кишковий тракт, шкіру, нирки.</w:t>
      </w:r>
    </w:p>
    <w:p w:rsidR="00BB7F0F" w:rsidRPr="006C78A7" w:rsidRDefault="00BB7F0F" w:rsidP="003353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691" w:rsidRPr="006C78A7" w:rsidRDefault="00EB4691" w:rsidP="00EB4691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"/>
          <w:szCs w:val="2"/>
          <w:lang w:val="uk-UA"/>
        </w:rPr>
      </w:pPr>
      <w:r w:rsidRPr="006C78A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6DD103C" wp14:editId="09C48E04">
            <wp:extent cx="3775728" cy="2365248"/>
            <wp:effectExtent l="0" t="0" r="0" b="0"/>
            <wp:docPr id="2" name="Рисунок 2" descr="C:\Users\Tatya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48" cy="23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91" w:rsidRPr="006C78A7" w:rsidRDefault="00EB4691" w:rsidP="00EB4691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488D61D" wp14:editId="208B0C40">
            <wp:extent cx="3799116" cy="2267712"/>
            <wp:effectExtent l="0" t="0" r="0" b="0"/>
            <wp:docPr id="7" name="Рисунок 7" descr="C:\Users\Tatyan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50" cy="22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0F" w:rsidRPr="006C78A7" w:rsidRDefault="00BB7F0F" w:rsidP="00BB7F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Легені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в навколишнє середовище кінцевий продукт                                     дихання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вуглекислий газ, що утворюється в процесі обміну речовин і у великих кількостях є токсичною сполукою. Крім цього, через легені при диханні виділяються пари води (до 400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на добу у дорослої людини), таким чином вони беруть участь у водному обміні і терморегуляції.</w:t>
      </w:r>
    </w:p>
    <w:p w:rsidR="00BB7F0F" w:rsidRPr="006C78A7" w:rsidRDefault="00BB7F0F" w:rsidP="00BB7F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Шлунково-кишковий тракт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виділяє деяку кількість води, яке може варіювати у великих межах, жовчні кислоти, холестерин, деякі лікарські речовини, солі важких металів (залізо, кадмій, марганець) і неперетравлені залишки їжі у вигляді калових мас. Продукти обміну виділяються в порожнину шлунково-кишкового тракту травними залозами і разом з неперетравленими залишками їжі видаляються з організму у вигляді калових мас.</w:t>
      </w:r>
    </w:p>
    <w:p w:rsidR="007275BF" w:rsidRPr="006C78A7" w:rsidRDefault="00BB7F0F" w:rsidP="00BB7F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Шкіра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виконує видільну функцію за рахунок наявності потових і сальних залоз. Потові залози закладені в підшкірній клітковині і по поверхні тіла поширені нерівномірно. Найбільшу кількість потових залоз розташовано на долонях, підошвах і в пахвових западинах. Вони мають форму клубочків і являють собою трубчасті залози. Потові залози виконують кілька функцій: виділяють кінцеві продукти обміну речовин (сечовина, сечова кислота,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креатинін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33530D" w:rsidRPr="006C78A7" w:rsidRDefault="0033530D" w:rsidP="003353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Потові залози до деякої міри здатні компенсувати видільну функцію нирок в тих випадках, коли вона недостатня. При цьому потовиділення збільшується в 2-3 рази і в складі </w:t>
      </w:r>
      <w:r w:rsidR="00E2601F" w:rsidRPr="006C78A7">
        <w:rPr>
          <w:rFonts w:ascii="Times New Roman" w:hAnsi="Times New Roman" w:cs="Times New Roman"/>
          <w:sz w:val="28"/>
          <w:szCs w:val="28"/>
          <w:lang w:val="uk-UA"/>
        </w:rPr>
        <w:t>поту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підвищується вміст сечовини.</w:t>
      </w:r>
    </w:p>
    <w:p w:rsidR="0033530D" w:rsidRPr="006C78A7" w:rsidRDefault="0033530D" w:rsidP="003353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>Потовиділення являє собою рефлекторний процес і регулюється нервовою системою, переважно симпатич</w:t>
      </w:r>
      <w:r w:rsidR="00E2601F" w:rsidRPr="006C78A7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відділо</w:t>
      </w:r>
      <w:r w:rsidR="00E2601F" w:rsidRPr="006C78A7">
        <w:rPr>
          <w:rFonts w:ascii="Times New Roman" w:hAnsi="Times New Roman" w:cs="Times New Roman"/>
          <w:sz w:val="28"/>
          <w:szCs w:val="28"/>
          <w:lang w:val="uk-UA"/>
        </w:rPr>
        <w:t>м вегетативної нервової системи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. Пото</w:t>
      </w:r>
      <w:r w:rsidR="00E2601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ві залози кожної ділянки тіла </w:t>
      </w:r>
      <w:proofErr w:type="spellStart"/>
      <w:r w:rsidR="00E2601F" w:rsidRPr="006C78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1BF1" w:rsidRPr="006C78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ервуються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від відповідних сегментів спинного мозку. Крім спинномозкових центрів потовиділення існує центр потовиділення в довгастому мозку, який, у свою чергу, регулюється вищими вегетативними центрами, розташованими в гіпоталамусі. Можна відзначити і вплив на потовиділення кори головного мозку (наприклад, пітливість при хвилюванні, збентеженні). Крім рефлекторного існує гуморальний механізм збудження центрів потовиділення. Активність центрів потовиділення залежить від температури крові, що омиває їх нейрони.</w:t>
      </w:r>
    </w:p>
    <w:p w:rsidR="0033530D" w:rsidRPr="006C78A7" w:rsidRDefault="0033530D" w:rsidP="003353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Сальні і молочні залози</w:t>
      </w:r>
      <w:r w:rsidR="005B1BF1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теж відносяться до видільної системи, але </w:t>
      </w:r>
      <w:r w:rsidR="005B1BF1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продукти , що ними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виділяються не є продуктами кінцевого обміну. Сальні і молочні залози виділяють шкірний жир і молоко, які мають важливе фізіологічне значення.</w:t>
      </w:r>
    </w:p>
    <w:p w:rsidR="00D84BE4" w:rsidRPr="006C78A7" w:rsidRDefault="00D84B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84BE4" w:rsidRPr="006C78A7" w:rsidRDefault="00D84BE4" w:rsidP="00D84BE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Вікові особливості системи виділення</w:t>
      </w:r>
    </w:p>
    <w:p w:rsidR="00D84BE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>У новонародженої дитини середня вага нирок становить 12 г. Ростуть нирки до 30 років (у цьому віці їх вага дорівнює 150 г). Інтенсивність зростання нирок неоднакова в різні вікові періоди. Найбільш інтенсивно вони ростуть у перші 3 роки життя, у період статевого дозрівання та у 20–30 років. Нирки новонароджених мають часточкову будову, яка дещо згладжується до 1 року за рахунок збільшення діаметра та довжини сечових канальців. Збільшення об'єму та кількості цих канальців сприяє згладжуванню меж між частками нирок.</w:t>
      </w:r>
    </w:p>
    <w:p w:rsidR="00D84BE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У 5 років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дольчатість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нирок у переважної більшості дітей зникає. Проте в окремих випадках часточкова будова нирок зберігається протягом усього життя. Співвідношення кіркового та мозкового шарів нирки з віком досить різко змінюється. Тоді як у дорослого товщина кіркового шару становить                 8 мм, а мозкового – 16 мм, у новонародженого вона дорівнює 2 мм і 8 мм відповідно. Отже, відношення товщини кіркового та мозкового шарів у дорослих дорівнює 1:2, а в дітей – 1:4. Зростання кіркового шару нирок відбувається особливо інтенсивно на 1-му році життя, коли товщина його подвоюється. У кірковій речовині нирок новонародженого міститься багато дрібних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мальпігієвих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тілець, досить щільно прилеглих одне до одного.                      На одиницю об'єму нирки новонародженого припадає 50 клубочків                         (у дорослих – 4–6, а у восьми -,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десятимісячних дітей – 18–20). З віком за рахунок росту сечові канальці значно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збільшують відстань між сусідніми тільцями і разом з тим відсувають їх від капсули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нирок. Усе це спричиняє у віці 1–2 років утворення під капсулою нирок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безклубочкового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шару, ширина якого збільшується до 14 років. У перші 20 днів життя у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дитини можуть утворюватися нові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мальпігієві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тільця. Разом із тим за весь період 1-го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року життя в нирці дитини є нефрони, яким властива редукція. З віком їх кількість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неухильно зменшується. Від 7 до 50 років редукція нефронів трапляється досить рідко.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Таким чином, не всі нефрони, закладені в ембріональному періоді, розвиваються до повного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дозрівання: частина із них піддається зворотному розвитку або гине. Причина цього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явища полягає в тому, що нервові волокна вростають у нирку після утворення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нефронів. Нефрони, позбавлені іннервації, піддаються редукції, заміщаються сполучною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тканиною, тобто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склерозуються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У новонароджених дітей нефрони незрілі через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особливості клітинної будови капсули нирок. Епітеліальні клітини внутрішнього листка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капсули дуже високі (циліндровий і кубічний епітелій). Сам листок покриває судинний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клубочок тільки ззовні, він не проникає 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між окремими судинними петлями.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З віком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висота клітин зменшується: циліндровий епітелій перетворюється спочатку на кубічний, а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потім на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плоский. Причому внутрішній листок капсули починає проникати між судинними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петлями, рівномірно їх покриваючи. Діаметр клубочка у новонароджених дуже малий, тому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загальна поверхня фільтрації, що припадає на одиницю маси нирок, виявляється значно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меншою, ніж у дорослої людини. Сечові канальці в новонароджених дуже вузькі та тонкі.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Петля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Генле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коротка, вершина її заходить у кірковий шар. Діаметр сечових канальців, як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і ниркових тілець, до 30 років збільшується. Поперечний діаметр звитих канальців нирок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дітей у 2 рази вужчий, ніж у дорослих. У новонароджених діаметр одного канальця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становить 18–23 мкм, у дорослого – 40–60 мкм. Ниркова балія в новонароджених і грудних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дітей найчастіше вміщена в самій паренхімі нирки. Чим старша дитина, тим більше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випадків розташування балії поза нирковою паренхімою. У 3–5 років формується жирова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капсула нирки, що забезпечує пухке з'єднання нирок із наднирковими тканинами.</w:t>
      </w:r>
    </w:p>
    <w:p w:rsidR="00D84BE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>З віком змінюється судинна сітка нирок. Вікові зміни артеріальної системи нирок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виражені потовщенням зовнішньої та внутрішньої стінок артерій і зменшенням товщини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середньої стінки артерій. При цьому як у внутрішньому, так і в зовнішньому шарі у великій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кількості з'являються м'язові клітини. Тільки до 14 років товщина артеріальної стінки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судин нирок стає такою ж, як і в дорослих. У венозному сплетенні нирок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новонароджених неможливо виокремити стовбури. Останні з'являються тільки в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шестимісячному віці. У 2–4 роки схема будови вен нирок у дитини така ж, як і в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дорослого.</w:t>
      </w:r>
    </w:p>
    <w:p w:rsidR="00D84BE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>Лімфатична система ниркових балій у дітей пов'язана з лімфатичною системою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тісніше, ніж у дорослих. Через це у дітей можливе поширення кишкових бактерій з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до ниркових балій, що часто призводить до виникнення у них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запального процесу. У новонароджених нирки знаходяться дещо вище, ніж у дорослих.</w:t>
      </w:r>
      <w:r w:rsidR="00C664DF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Верхній полюс нирок перебуває на рівні нижнього краю 11-го грудного хребця; тільки до2 років у дітей рівень розташування нирок стає таким же, як і в дорослих.</w:t>
      </w:r>
    </w:p>
    <w:p w:rsidR="005F0E2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Вікові особливості функції нирок.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З віком змінюється кількість і склад сечі. Сечі в дітей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виділяється порівняно більше, ніж у дорослих, а сечовипускання відбувається частіше за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рахунок інтенсивного водного обміну, а також за наявності великої кількості води та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вуглеводів у раціоні дитини. Лише у перші 3–4 дні кількість сечі, що виділяється, у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дітей невелика. У місячної дитини сечі виділяється за добу 350–380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до кінця 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1-го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року життя – 750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у 4–5 років – близько 1 л, у 10 років – 1,5 л, а в період статевого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дозрівання – до 2 л.</w:t>
      </w:r>
    </w:p>
    <w:p w:rsidR="00D84BE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новонароджених реакція сечі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сильнокисла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з віком вона стає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слабокислою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Реакція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сечі може змінюватися залежно від їжі. Якщо харчуватися переважно м'ясною їжею, то в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організмі утворюється багато кислих продуктів обміну, відповідно і сеча стає кислішою.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Якщо вживати рослинну їжу, то реакція сечі стає лужною. У новонароджених підвищена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проникність ниркового епітелію, тому в сечі майже завжди виявляють білок. Пізніше у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здорових дітей і дорослих білка в сечі не має бути.</w:t>
      </w:r>
    </w:p>
    <w:p w:rsidR="00D84BE4" w:rsidRPr="006C78A7" w:rsidRDefault="00D84BE4" w:rsidP="00D84B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Сечовипускання та його механізм.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Випускання сечі – процес рефлекторний. Надходячи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до сечового міхура, сеча викликає в ньому підвищення тиску, через що подразнюються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рецептори, що знаходяться у стінці міхура. Виникає збудження, що поширюється до центру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сечовипускання в нижній частині спинного мозку. Звідси імпульси надходять до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мускулатури міхура, примушуючи її скорочуватися; сфінктер при цьому розслаблюється і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сеча поступає з міхура в сечовипускальний канал. Це мимовільне випускання сечі. Воно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має місце у грудних дітей. Старші діти, як і дорослі, можуть довільно затримувати та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викликати сечовипускання. Це пов'язано із становленням кіркової, умовно-рефлекторної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регуляції сечовипускання. Зазвичай до дворічного віку у дітей уже сформовані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умовнорефлекторні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затримки сечовипускання не тільки вдень, але і вночі. Проте у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віці 5–10 років, іноді до періоду статевого дозрівання, у дітей трапляється нічне мимовільне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нетримання сечі – енурез. В осінньо-зимові періоди року, у зв'язку з більшою можливістю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охолоджування організму, енурез частішає. З віком енурез, пов'язаний переважно з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функціональними відхиленнями психоневрологічного стану дітей, минає. Проте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обов'язково діти мають бути обстежені лікарями – урологом і невропатологом.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Спричиняють енурез психічні травми, перевтома (особливо від фізичних навантажень),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переохолодження, порушення сну, гостра їжа та велика кількість рідини, прийнята перед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сном. Діти дуже важко переживають свою недугу. Перебуваючи у стані хвилювання,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тривоги, вони довго не засинають, а потім занурюються в глибокий сон, під час якого</w:t>
      </w:r>
      <w:r w:rsidR="005F0E24"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слабкі позиви до сечовипускання вони не сприймають.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F67AFE" w:rsidRPr="006C78A7" w:rsidRDefault="00F67AFE" w:rsidP="00D84BE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Практична частина</w:t>
      </w:r>
    </w:p>
    <w:p w:rsidR="00A375CB" w:rsidRPr="006C78A7" w:rsidRDefault="00A375CB" w:rsidP="00F67AF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14"/>
          <w:szCs w:val="14"/>
          <w:u w:val="single"/>
          <w:lang w:val="uk-UA"/>
        </w:rPr>
      </w:pPr>
    </w:p>
    <w:p w:rsidR="00073AEA" w:rsidRPr="006C78A7" w:rsidRDefault="00073AEA" w:rsidP="00CB587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1. </w:t>
      </w:r>
      <w:r w:rsidR="00644E66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Загальна будова </w:t>
      </w:r>
      <w:proofErr w:type="spellStart"/>
      <w:r w:rsidR="00F51F99" w:rsidRPr="006C78A7">
        <w:rPr>
          <w:rFonts w:ascii="Times New Roman" w:hAnsi="Times New Roman" w:cs="Times New Roman"/>
          <w:b/>
          <w:i/>
          <w:sz w:val="28"/>
          <w:szCs w:val="28"/>
        </w:rPr>
        <w:t>сечовидільної</w:t>
      </w:r>
      <w:proofErr w:type="spellEnd"/>
      <w:r w:rsidR="00F51F99" w:rsidRPr="006C7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1F99" w:rsidRPr="006C78A7">
        <w:rPr>
          <w:rFonts w:ascii="Times New Roman" w:hAnsi="Times New Roman" w:cs="Times New Roman"/>
          <w:b/>
          <w:i/>
          <w:sz w:val="28"/>
          <w:szCs w:val="28"/>
        </w:rPr>
        <w:t>системи</w:t>
      </w:r>
      <w:proofErr w:type="spellEnd"/>
      <w:r w:rsidR="00644E66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86795" w:rsidRPr="006C78A7" w:rsidRDefault="00CB5870" w:rsidP="00296A6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*Ознайомитись з</w:t>
      </w:r>
      <w:r w:rsidR="00644E66"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загальною будовою</w:t>
      </w: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51F99" w:rsidRPr="006C78A7">
        <w:rPr>
          <w:rFonts w:ascii="Times New Roman" w:hAnsi="Times New Roman" w:cs="Times New Roman"/>
          <w:i/>
          <w:sz w:val="28"/>
          <w:szCs w:val="28"/>
        </w:rPr>
        <w:t>сечовидільної</w:t>
      </w:r>
      <w:proofErr w:type="spellEnd"/>
      <w:r w:rsidR="00F51F99" w:rsidRPr="006C78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1F99" w:rsidRPr="006C78A7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="00A57241" w:rsidRPr="006C78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C263B"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Замалювати в зошиті загальну будову сечовидільної системи та зробити відповідні позначення.</w:t>
      </w:r>
    </w:p>
    <w:p w:rsidR="00A57241" w:rsidRPr="006C78A7" w:rsidRDefault="00A57241" w:rsidP="00296A6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</w:p>
    <w:p w:rsidR="00F51F99" w:rsidRPr="006C78A7" w:rsidRDefault="00F51F99" w:rsidP="00296A6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</w:rPr>
        <w:lastRenderedPageBreak/>
        <w:t>Важливу</w:t>
      </w:r>
      <w:proofErr w:type="spellEnd"/>
      <w:r w:rsidRPr="006C78A7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6C78A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C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C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6C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</w:rPr>
        <w:t>сечовидільна</w:t>
      </w:r>
      <w:proofErr w:type="spellEnd"/>
      <w:r w:rsidRPr="006C78A7">
        <w:rPr>
          <w:rFonts w:ascii="Times New Roman" w:hAnsi="Times New Roman" w:cs="Times New Roman"/>
          <w:sz w:val="28"/>
          <w:szCs w:val="28"/>
        </w:rPr>
        <w:t xml:space="preserve"> система.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               До </w:t>
      </w:r>
      <w:r w:rsidRPr="006C7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сечовидільної системи </w:t>
      </w:r>
      <w:r w:rsidRPr="006C78A7">
        <w:rPr>
          <w:rFonts w:ascii="Times New Roman" w:hAnsi="Times New Roman" w:cs="Times New Roman"/>
          <w:sz w:val="28"/>
          <w:szCs w:val="28"/>
          <w:lang w:val="uk-UA"/>
        </w:rPr>
        <w:t>належать:</w:t>
      </w:r>
      <w:r w:rsidRPr="006C78A7">
        <w:rPr>
          <w:rFonts w:ascii="Times New Roman" w:hAnsi="Times New Roman" w:cs="Times New Roman"/>
          <w:b/>
          <w:sz w:val="28"/>
          <w:szCs w:val="28"/>
          <w:lang w:val="uk-UA"/>
        </w:rPr>
        <w:t>нирки, сечоводи, сечовий міхур, сечівник.</w:t>
      </w:r>
    </w:p>
    <w:p w:rsidR="001D69AF" w:rsidRPr="006C78A7" w:rsidRDefault="001D69AF" w:rsidP="001D69AF">
      <w:pPr>
        <w:spacing w:after="0"/>
        <w:contextualSpacing/>
        <w:jc w:val="center"/>
        <w:rPr>
          <w:rFonts w:ascii="Times New Roman" w:hAnsi="Times New Roman" w:cs="Times New Roman"/>
          <w:i/>
          <w:color w:val="003300"/>
          <w:sz w:val="32"/>
          <w:szCs w:val="32"/>
          <w:lang w:val="uk-UA"/>
        </w:rPr>
      </w:pPr>
      <w:r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Загальна будова </w:t>
      </w:r>
      <w:proofErr w:type="spellStart"/>
      <w:r w:rsidR="00AC263B"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</w:rPr>
        <w:t>сечовид</w:t>
      </w:r>
      <w:proofErr w:type="spellEnd"/>
      <w:r w:rsidR="00AC263B"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  <w:lang w:val="uk-UA"/>
        </w:rPr>
        <w:t>і</w:t>
      </w:r>
      <w:proofErr w:type="spellStart"/>
      <w:r w:rsidR="00AC263B"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</w:rPr>
        <w:t>льно</w:t>
      </w:r>
      <w:proofErr w:type="spellEnd"/>
      <w:r w:rsidR="00AC263B"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  <w:lang w:val="uk-UA"/>
        </w:rPr>
        <w:t>ї</w:t>
      </w:r>
      <w:r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78A7">
        <w:rPr>
          <w:rStyle w:val="a9"/>
          <w:rFonts w:ascii="Times New Roman" w:hAnsi="Times New Roman" w:cs="Times New Roman"/>
          <w:color w:val="003300"/>
          <w:sz w:val="32"/>
          <w:szCs w:val="32"/>
          <w:bdr w:val="none" w:sz="0" w:space="0" w:color="auto" w:frame="1"/>
          <w:shd w:val="clear" w:color="auto" w:fill="FFFFFF"/>
        </w:rPr>
        <w:t>системи</w:t>
      </w:r>
      <w:proofErr w:type="spellEnd"/>
    </w:p>
    <w:p w:rsidR="00543FCB" w:rsidRPr="006C78A7" w:rsidRDefault="005F03C6" w:rsidP="001B002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161B471" wp14:editId="6C540793">
            <wp:extent cx="1905000" cy="2627560"/>
            <wp:effectExtent l="0" t="0" r="0" b="1905"/>
            <wp:docPr id="5" name="Рисунок 5" descr="C:\Users\Tatyana\Desktop\2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2 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03" cy="26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AF" w:rsidRPr="006C78A7" w:rsidRDefault="001D69AF" w:rsidP="000A33A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2. </w:t>
      </w:r>
      <w:r w:rsidR="003346AB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Будова нирки</w:t>
      </w:r>
    </w:p>
    <w:p w:rsidR="001D69AF" w:rsidRPr="006C78A7" w:rsidRDefault="000A33AD" w:rsidP="000A33AD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="001D69AF" w:rsidRPr="006C78A7">
        <w:rPr>
          <w:rFonts w:ascii="Times New Roman" w:hAnsi="Times New Roman" w:cs="Times New Roman"/>
          <w:i/>
          <w:sz w:val="28"/>
          <w:szCs w:val="28"/>
          <w:lang w:val="uk-UA"/>
        </w:rPr>
        <w:t>Замалювати в зошиті та зробити відповідні позначення:</w:t>
      </w:r>
    </w:p>
    <w:p w:rsidR="000A33AD" w:rsidRPr="006C78A7" w:rsidRDefault="003346AB" w:rsidP="003346A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="00F53828" w:rsidRPr="006C78A7">
        <w:rPr>
          <w:rFonts w:ascii="Times New Roman" w:hAnsi="Times New Roman" w:cs="Times New Roman"/>
          <w:i/>
          <w:sz w:val="28"/>
          <w:szCs w:val="28"/>
          <w:lang w:val="uk-UA"/>
        </w:rPr>
        <w:t>Сегментарна будова нирки</w:t>
      </w:r>
    </w:p>
    <w:p w:rsidR="00F53828" w:rsidRPr="006C78A7" w:rsidRDefault="00F53828" w:rsidP="003346AB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3346AB" w:rsidRPr="006C78A7" w:rsidRDefault="003346AB" w:rsidP="000A33A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EB378E7" wp14:editId="76322256">
            <wp:extent cx="3700383" cy="1981200"/>
            <wp:effectExtent l="0" t="0" r="0" b="0"/>
            <wp:docPr id="8" name="Рисунок 8" descr="C:\Users\Tatya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29" cy="19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28" w:rsidRPr="006C78A7" w:rsidRDefault="00F53828" w:rsidP="00F5382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828" w:rsidRPr="006C78A7" w:rsidRDefault="00F53828" w:rsidP="00F5382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ІІ. Будова нирки в розрізі</w:t>
      </w:r>
    </w:p>
    <w:p w:rsidR="00F53828" w:rsidRPr="006C78A7" w:rsidRDefault="00F53828" w:rsidP="000A33A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C5C3726" wp14:editId="78BC9B05">
            <wp:extent cx="2070724" cy="2105237"/>
            <wp:effectExtent l="0" t="0" r="6350" b="0"/>
            <wp:docPr id="9" name="Рисунок 9" descr="C:\Users\Tatyana\Desktop\Kidney_P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Kidney_P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24" cy="21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28" w:rsidRPr="006C78A7" w:rsidRDefault="00F53828" w:rsidP="00CB616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Завдання 3. Будова </w:t>
      </w:r>
      <w:r w:rsidR="00A41FD2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кровопостачання нефрону</w:t>
      </w:r>
    </w:p>
    <w:p w:rsidR="00F53828" w:rsidRPr="006C78A7" w:rsidRDefault="0066237C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="00F53828" w:rsidRPr="006C78A7">
        <w:rPr>
          <w:rFonts w:ascii="Times New Roman" w:hAnsi="Times New Roman" w:cs="Times New Roman"/>
          <w:i/>
          <w:sz w:val="28"/>
          <w:szCs w:val="28"/>
          <w:lang w:val="uk-UA"/>
        </w:rPr>
        <w:t>Замалювати в зошиті та зробити відповідні позначення:</w:t>
      </w:r>
    </w:p>
    <w:p w:rsidR="00656323" w:rsidRPr="006C78A7" w:rsidRDefault="00656323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828" w:rsidRPr="006C78A7" w:rsidRDefault="00CB6163" w:rsidP="00A41FD2">
      <w:pPr>
        <w:spacing w:after="0"/>
        <w:ind w:left="-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6941682" wp14:editId="2A3077A2">
            <wp:extent cx="3176872" cy="2159306"/>
            <wp:effectExtent l="0" t="0" r="5080" b="0"/>
            <wp:docPr id="12" name="Рисунок 12" descr="C:\Users\Tatyana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55" cy="21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FD2" w:rsidRPr="006C78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06A45D0" wp14:editId="28050CBD">
            <wp:extent cx="2335576" cy="2897436"/>
            <wp:effectExtent l="0" t="0" r="7620" b="0"/>
            <wp:docPr id="13" name="Рисунок 13" descr="C:\Users\Tatyana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Desktop\slide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47" cy="291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23" w:rsidRPr="006C78A7" w:rsidRDefault="00656323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237C" w:rsidRPr="006C78A7" w:rsidRDefault="0066237C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Види нефронів</w:t>
      </w:r>
      <w:r w:rsidR="00613760" w:rsidRPr="006C78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13760" w:rsidRPr="006C78A7" w:rsidRDefault="00613760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* Дати визначення та вказати відмінності та функції</w:t>
      </w:r>
    </w:p>
    <w:p w:rsidR="00613760" w:rsidRPr="006C78A7" w:rsidRDefault="00613760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Кортикальні – </w:t>
      </w: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</w:t>
      </w:r>
    </w:p>
    <w:p w:rsidR="0066237C" w:rsidRPr="006C78A7" w:rsidRDefault="00613760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Юкстамедуллярні</w:t>
      </w:r>
      <w:proofErr w:type="spellEnd"/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 </w:t>
      </w:r>
    </w:p>
    <w:p w:rsidR="00F53828" w:rsidRPr="006C78A7" w:rsidRDefault="00613760" w:rsidP="0066237C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Суперфіціальні</w:t>
      </w:r>
      <w:proofErr w:type="spellEnd"/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це </w:t>
      </w:r>
    </w:p>
    <w:p w:rsidR="00F53828" w:rsidRPr="006C78A7" w:rsidRDefault="00F53828" w:rsidP="000A33A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6323" w:rsidRPr="006C78A7" w:rsidRDefault="00656323" w:rsidP="000A33A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6323" w:rsidRPr="006C78A7" w:rsidRDefault="00656323" w:rsidP="00656323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4. Будова сечового міхура</w:t>
      </w:r>
    </w:p>
    <w:p w:rsidR="00656323" w:rsidRPr="006C78A7" w:rsidRDefault="00656323" w:rsidP="0065632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І. Замалювати в зошиті та зробити відповідні позначення:</w:t>
      </w:r>
    </w:p>
    <w:p w:rsidR="00656323" w:rsidRPr="006C78A7" w:rsidRDefault="00656323" w:rsidP="0065632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828" w:rsidRPr="006C78A7" w:rsidRDefault="00656323" w:rsidP="000A33A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4C66FC5" wp14:editId="2BBAD2DA">
            <wp:extent cx="3468841" cy="2952521"/>
            <wp:effectExtent l="0" t="0" r="0" b="635"/>
            <wp:docPr id="15" name="Рисунок 15" descr="C:\Users\Tatyana\Desktop\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yana\Desktop\image0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09" cy="29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23" w:rsidRPr="006C78A7" w:rsidRDefault="00656323" w:rsidP="000A33A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  <w:sectPr w:rsidR="00656323" w:rsidRPr="006C7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7AF" w:rsidRPr="006C78A7" w:rsidRDefault="006447AF" w:rsidP="006008E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Завдання </w:t>
      </w:r>
      <w:r w:rsidR="006008ED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6008ED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функції </w:t>
      </w:r>
      <w:r w:rsidR="00521476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вікові особливості органів сечовидільної</w:t>
      </w:r>
      <w:r w:rsidR="006008ED"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системи</w:t>
      </w:r>
    </w:p>
    <w:p w:rsidR="00793448" w:rsidRPr="006C78A7" w:rsidRDefault="008A2A07" w:rsidP="006008ED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*Заповнити таблицю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A07" w:rsidRPr="006C78A7" w:rsidTr="008A2A07">
        <w:tc>
          <w:tcPr>
            <w:tcW w:w="3190" w:type="dxa"/>
          </w:tcPr>
          <w:p w:rsidR="006008ED" w:rsidRPr="006C78A7" w:rsidRDefault="00521476" w:rsidP="008A2A07">
            <w:pPr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органу</w:t>
            </w:r>
          </w:p>
        </w:tc>
        <w:tc>
          <w:tcPr>
            <w:tcW w:w="3190" w:type="dxa"/>
          </w:tcPr>
          <w:p w:rsidR="006008ED" w:rsidRPr="006C78A7" w:rsidRDefault="00521476" w:rsidP="00521476">
            <w:pPr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Функції</w:t>
            </w:r>
          </w:p>
        </w:tc>
        <w:tc>
          <w:tcPr>
            <w:tcW w:w="3191" w:type="dxa"/>
          </w:tcPr>
          <w:p w:rsidR="006008ED" w:rsidRPr="006C78A7" w:rsidRDefault="00521476" w:rsidP="008A2A07">
            <w:pPr>
              <w:spacing w:line="3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Вікові особливості</w:t>
            </w:r>
          </w:p>
        </w:tc>
      </w:tr>
      <w:tr w:rsidR="008A2A07" w:rsidRPr="006C78A7" w:rsidTr="008A2A07">
        <w:tc>
          <w:tcPr>
            <w:tcW w:w="3190" w:type="dxa"/>
          </w:tcPr>
          <w:p w:rsidR="006008ED" w:rsidRPr="006C78A7" w:rsidRDefault="00521476" w:rsidP="00521476">
            <w:pPr>
              <w:spacing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Нирки</w:t>
            </w:r>
          </w:p>
        </w:tc>
        <w:tc>
          <w:tcPr>
            <w:tcW w:w="3190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A2A07" w:rsidRPr="006C78A7" w:rsidTr="008A2A07">
        <w:tc>
          <w:tcPr>
            <w:tcW w:w="3190" w:type="dxa"/>
          </w:tcPr>
          <w:p w:rsidR="006008ED" w:rsidRPr="006C78A7" w:rsidRDefault="00521476" w:rsidP="00F440F9">
            <w:pPr>
              <w:spacing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Сечоводи</w:t>
            </w:r>
          </w:p>
        </w:tc>
        <w:tc>
          <w:tcPr>
            <w:tcW w:w="3190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A2A07" w:rsidRPr="006C78A7" w:rsidTr="008A2A07">
        <w:tc>
          <w:tcPr>
            <w:tcW w:w="3190" w:type="dxa"/>
          </w:tcPr>
          <w:p w:rsidR="006008ED" w:rsidRPr="006C78A7" w:rsidRDefault="00521476" w:rsidP="00F440F9">
            <w:pPr>
              <w:spacing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ечовий</w:t>
            </w:r>
            <w:proofErr w:type="spellEnd"/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міхур</w:t>
            </w:r>
            <w:proofErr w:type="spellEnd"/>
          </w:p>
        </w:tc>
        <w:tc>
          <w:tcPr>
            <w:tcW w:w="3190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A2A07" w:rsidRPr="006C78A7" w:rsidTr="008A2A07">
        <w:tc>
          <w:tcPr>
            <w:tcW w:w="3190" w:type="dxa"/>
          </w:tcPr>
          <w:p w:rsidR="006008ED" w:rsidRPr="006C78A7" w:rsidRDefault="00521476" w:rsidP="00F440F9">
            <w:pPr>
              <w:spacing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Сечівник</w:t>
            </w:r>
          </w:p>
        </w:tc>
        <w:tc>
          <w:tcPr>
            <w:tcW w:w="3190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A2A07" w:rsidRPr="006C78A7" w:rsidRDefault="008A2A07" w:rsidP="006008E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A2A07" w:rsidRPr="006C78A7" w:rsidRDefault="008A2A07" w:rsidP="006008ED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7F93" w:rsidRPr="006C78A7" w:rsidRDefault="00C67F93" w:rsidP="00A5104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446" w:rsidRPr="006C78A7" w:rsidRDefault="000C3446" w:rsidP="000C344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6. </w:t>
      </w:r>
      <w:proofErr w:type="spellStart"/>
      <w:r w:rsidRPr="006C78A7">
        <w:rPr>
          <w:rFonts w:ascii="Times New Roman" w:hAnsi="Times New Roman" w:cs="Times New Roman"/>
          <w:b/>
          <w:i/>
          <w:sz w:val="28"/>
          <w:szCs w:val="28"/>
        </w:rPr>
        <w:t>Механізм</w:t>
      </w:r>
      <w:proofErr w:type="spellEnd"/>
      <w:r w:rsidRPr="006C7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78A7">
        <w:rPr>
          <w:rFonts w:ascii="Times New Roman" w:hAnsi="Times New Roman" w:cs="Times New Roman"/>
          <w:b/>
          <w:i/>
          <w:sz w:val="28"/>
          <w:szCs w:val="28"/>
        </w:rPr>
        <w:t>утворення</w:t>
      </w:r>
      <w:proofErr w:type="spellEnd"/>
      <w:r w:rsidRPr="006C78A7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6C78A7">
        <w:rPr>
          <w:rFonts w:ascii="Times New Roman" w:hAnsi="Times New Roman" w:cs="Times New Roman"/>
          <w:b/>
          <w:i/>
          <w:sz w:val="28"/>
          <w:szCs w:val="28"/>
        </w:rPr>
        <w:t>виведення</w:t>
      </w:r>
      <w:proofErr w:type="spellEnd"/>
      <w:r w:rsidRPr="006C7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78A7">
        <w:rPr>
          <w:rFonts w:ascii="Times New Roman" w:hAnsi="Times New Roman" w:cs="Times New Roman"/>
          <w:b/>
          <w:i/>
          <w:sz w:val="28"/>
          <w:szCs w:val="28"/>
        </w:rPr>
        <w:t>сечі</w:t>
      </w:r>
      <w:proofErr w:type="spellEnd"/>
    </w:p>
    <w:p w:rsidR="000C3446" w:rsidRPr="006C78A7" w:rsidRDefault="00646E35" w:rsidP="008428B3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Пояснити механізм утворення первинної та вторинної сечі</w:t>
      </w:r>
    </w:p>
    <w:p w:rsidR="008428B3" w:rsidRPr="006C78A7" w:rsidRDefault="00646E35" w:rsidP="008428B3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Пояснити механізм виведення сечі</w:t>
      </w:r>
    </w:p>
    <w:p w:rsidR="008428B3" w:rsidRPr="006C78A7" w:rsidRDefault="008428B3" w:rsidP="008428B3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Дати пояснення процесам: ф</w:t>
      </w:r>
      <w:r w:rsidR="00646E35" w:rsidRPr="006C78A7">
        <w:rPr>
          <w:rFonts w:ascii="Times New Roman" w:hAnsi="Times New Roman" w:cs="Times New Roman"/>
          <w:i/>
          <w:sz w:val="28"/>
          <w:szCs w:val="28"/>
          <w:lang w:val="uk-UA"/>
        </w:rPr>
        <w:t>ільтрація, реабсорбція та секреція</w:t>
      </w:r>
      <w:r w:rsidRPr="006C78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C3446" w:rsidRPr="006C78A7" w:rsidRDefault="000C3446" w:rsidP="00793448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3446" w:rsidRPr="006C78A7" w:rsidRDefault="000C3446" w:rsidP="00793448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3446" w:rsidRPr="006C78A7" w:rsidRDefault="000C3446" w:rsidP="00793448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7B1D" w:rsidRPr="006C78A7" w:rsidRDefault="008E7B1D" w:rsidP="00F67AFE">
      <w:pPr>
        <w:tabs>
          <w:tab w:val="left" w:pos="106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8E7B1D" w:rsidRPr="006C7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AFE" w:rsidRPr="006C78A7" w:rsidRDefault="00F67AFE" w:rsidP="00F67AFE">
      <w:pPr>
        <w:tabs>
          <w:tab w:val="left" w:pos="106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Ю. П.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Анатомiя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фiзiологiя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дитини (з основами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шкiльної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гiгiєни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). Практикум.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Ю. П.,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Вожик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Й. Б., Лебедєва Н. С.,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Лунiна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Н. В. – К.: Вища школа, 1984. – 384 с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Батуев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А. С.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плода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Батуев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А. С.,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Глебовский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В. А., и др.;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ред. В.Д.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Глебовского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– М.: Медицина, 1988. – 224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Безруких М. М.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) / Безруких М. М.,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Сонькин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В. Д.,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Фарбер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Д. А. – М.: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», 2002. – 416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О. О. Вікова фізіологія : метод.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. робіт / О. О. Виноградов, О. А. Виноградов, О. Д. Боярчук ;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Луган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нац. ун–т імені Тараса Шевченка». – Луганськ : Вид–во ДЗ «ЛНУ імені Тараса Шевченка», 2010. – 50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С. И.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С. И.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– М. : Медицина, 1974. – 468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>Даценко Й. І. Загальна гігієна. Керівництво до практичних занять / Даценко Й. І. – Львів: Афіша, 1988. – 146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Колосова Т. С.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Лабораторный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практикум по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экологии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Учебно–методическое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Колосова Т. С., Морозова Л. В. –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Архангельск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Поморский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2002. – 181 с. ЛІТЕРАТУРА ВІКОВА АНАТОМІЯ ТА ФІЗІОЛОГІЯ Практикум 250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Леонтьева Н. Н.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Внутренние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органы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) / Леонтьева Н. Н.,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Маринова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К. В. – М.: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1976. – 239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Леонтьева Н. Н.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учения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клетке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нервная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система,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опорно–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двигательный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аппарат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) / Леонтьева Н. Н.,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Маринова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К. В. – М.: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1986. – 287с.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Лысова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Н. Ф.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школьная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гигиена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Лысова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Н. Ф.,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Айзман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Р. И.,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Завьялова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Я. Л.,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Ширшова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В. М. –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Новосибирск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Сиб.унив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изд–во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2009. – 398с.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Маркелова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Е. В.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методическое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институтов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Маркелова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Е. В.. – Владивосток: МГУ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Г. И.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Невельского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– 2009. – 106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Назарова Е. Н.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Назарова Е. Н.,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Жилов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Ю. Д. – М.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», 2008. – 272с.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Обреимова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Н. И.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гигиены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Обреимова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Н. И.,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Петрухина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А. С. – М.: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», 2000. – 376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Р. М.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Р. М.,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Брыксина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З. Г. – М.: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», 2004. – 456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М. Р. Атлас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анатомии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стоматологов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М. Р.,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Д. Б., Литвиненко Л. М. – М. : Медицина, 2009. – 533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Смирнов Н. К.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Здоровьесберегающие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ВІКОВА АНАТОМІЯ ТА ФІЗІОЛОГІЯ Практикум 251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образовательные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Смирнов Н. К. – М.: АРКТИ, 2005. – 320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сохранения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укрепления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. Ред. Н. В. Сократова. – М.: ТЦ Сфера, 2005. – 224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Фізичний розвиток дітей різних регіонів України / Під ред. А. М. Сердюка, Н. С. Польки. – К.: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Деркул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2003. – 232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Хрипкова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А. Г.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школьная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гигиена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Хрипкова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А. Г.,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Антропова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Фарбер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Д. А. – М.: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>, 1990. – 319 с.</w:t>
      </w:r>
    </w:p>
    <w:p w:rsidR="00F67AFE" w:rsidRPr="006C78A7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Методичні рекомендації /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6C78A7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6C78A7">
        <w:rPr>
          <w:rFonts w:ascii="Times New Roman" w:hAnsi="Times New Roman" w:cs="Times New Roman"/>
          <w:sz w:val="28"/>
          <w:szCs w:val="28"/>
          <w:lang w:val="uk-UA"/>
        </w:rPr>
        <w:t xml:space="preserve"> І. В., Редька І. В. – Херсон: Вид–во ХДУ, 2007. – 58 с.</w:t>
      </w:r>
    </w:p>
    <w:p w:rsidR="00F67AFE" w:rsidRPr="008808CF" w:rsidRDefault="00F67AFE" w:rsidP="00F67AFE">
      <w:pPr>
        <w:pStyle w:val="a3"/>
        <w:spacing w:after="0"/>
        <w:jc w:val="both"/>
        <w:rPr>
          <w:lang w:val="uk-UA"/>
        </w:rPr>
      </w:pPr>
    </w:p>
    <w:p w:rsidR="00B0434F" w:rsidRPr="008808CF" w:rsidRDefault="00B0434F">
      <w:pPr>
        <w:rPr>
          <w:lang w:val="uk-UA"/>
        </w:rPr>
      </w:pPr>
    </w:p>
    <w:sectPr w:rsidR="00B0434F" w:rsidRPr="0088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0DA"/>
    <w:multiLevelType w:val="hybridMultilevel"/>
    <w:tmpl w:val="A142E28C"/>
    <w:lvl w:ilvl="0" w:tplc="937A5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3403E"/>
    <w:multiLevelType w:val="hybridMultilevel"/>
    <w:tmpl w:val="A2925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B4A94"/>
    <w:multiLevelType w:val="hybridMultilevel"/>
    <w:tmpl w:val="9636043A"/>
    <w:lvl w:ilvl="0" w:tplc="85849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8A0"/>
    <w:multiLevelType w:val="hybridMultilevel"/>
    <w:tmpl w:val="2B780776"/>
    <w:lvl w:ilvl="0" w:tplc="FD16DEE2">
      <w:start w:val="4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E3CA6"/>
    <w:multiLevelType w:val="hybridMultilevel"/>
    <w:tmpl w:val="BFAA7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3B35FA"/>
    <w:multiLevelType w:val="hybridMultilevel"/>
    <w:tmpl w:val="E840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22A3"/>
    <w:multiLevelType w:val="hybridMultilevel"/>
    <w:tmpl w:val="6722E6DC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B3360"/>
    <w:multiLevelType w:val="hybridMultilevel"/>
    <w:tmpl w:val="3D6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A"/>
    <w:rsid w:val="000064B1"/>
    <w:rsid w:val="00006DCB"/>
    <w:rsid w:val="000112D3"/>
    <w:rsid w:val="0001168F"/>
    <w:rsid w:val="000124D6"/>
    <w:rsid w:val="00026415"/>
    <w:rsid w:val="000300B5"/>
    <w:rsid w:val="000546A7"/>
    <w:rsid w:val="00061066"/>
    <w:rsid w:val="000657A1"/>
    <w:rsid w:val="00073AEA"/>
    <w:rsid w:val="00073BD7"/>
    <w:rsid w:val="00095522"/>
    <w:rsid w:val="000955C3"/>
    <w:rsid w:val="000A33AD"/>
    <w:rsid w:val="000A39A7"/>
    <w:rsid w:val="000B3973"/>
    <w:rsid w:val="000C277F"/>
    <w:rsid w:val="000C3446"/>
    <w:rsid w:val="000C3B4A"/>
    <w:rsid w:val="000E2830"/>
    <w:rsid w:val="000F47C2"/>
    <w:rsid w:val="00111881"/>
    <w:rsid w:val="00112BB1"/>
    <w:rsid w:val="0011428C"/>
    <w:rsid w:val="0011438A"/>
    <w:rsid w:val="0012492A"/>
    <w:rsid w:val="0013338B"/>
    <w:rsid w:val="00135714"/>
    <w:rsid w:val="001378C9"/>
    <w:rsid w:val="00152455"/>
    <w:rsid w:val="00172EA8"/>
    <w:rsid w:val="00180E71"/>
    <w:rsid w:val="001818A2"/>
    <w:rsid w:val="001831A0"/>
    <w:rsid w:val="00183E15"/>
    <w:rsid w:val="0019081F"/>
    <w:rsid w:val="00193D19"/>
    <w:rsid w:val="001A3C98"/>
    <w:rsid w:val="001A4606"/>
    <w:rsid w:val="001A6557"/>
    <w:rsid w:val="001B002E"/>
    <w:rsid w:val="001B7822"/>
    <w:rsid w:val="001C2255"/>
    <w:rsid w:val="001C3EC4"/>
    <w:rsid w:val="001C58BD"/>
    <w:rsid w:val="001D4B1D"/>
    <w:rsid w:val="001D69AF"/>
    <w:rsid w:val="001E646C"/>
    <w:rsid w:val="001F0271"/>
    <w:rsid w:val="001F295A"/>
    <w:rsid w:val="001F694A"/>
    <w:rsid w:val="001F6AEC"/>
    <w:rsid w:val="0020319C"/>
    <w:rsid w:val="00205D25"/>
    <w:rsid w:val="00210766"/>
    <w:rsid w:val="00216017"/>
    <w:rsid w:val="0022367E"/>
    <w:rsid w:val="002318CD"/>
    <w:rsid w:val="00231C7D"/>
    <w:rsid w:val="00237221"/>
    <w:rsid w:val="00243A9D"/>
    <w:rsid w:val="00247245"/>
    <w:rsid w:val="00261E13"/>
    <w:rsid w:val="002633AE"/>
    <w:rsid w:val="00267092"/>
    <w:rsid w:val="0027677F"/>
    <w:rsid w:val="00287267"/>
    <w:rsid w:val="002929F3"/>
    <w:rsid w:val="00292DEE"/>
    <w:rsid w:val="00293A9B"/>
    <w:rsid w:val="00296A63"/>
    <w:rsid w:val="002B3FA6"/>
    <w:rsid w:val="002C346B"/>
    <w:rsid w:val="002C4E95"/>
    <w:rsid w:val="002C5B79"/>
    <w:rsid w:val="002D781B"/>
    <w:rsid w:val="002F1186"/>
    <w:rsid w:val="002F1190"/>
    <w:rsid w:val="00302C9D"/>
    <w:rsid w:val="003030E6"/>
    <w:rsid w:val="0031228C"/>
    <w:rsid w:val="00314F58"/>
    <w:rsid w:val="003154C8"/>
    <w:rsid w:val="003305C0"/>
    <w:rsid w:val="003346AB"/>
    <w:rsid w:val="0033530D"/>
    <w:rsid w:val="00335923"/>
    <w:rsid w:val="003430FB"/>
    <w:rsid w:val="003466DB"/>
    <w:rsid w:val="00350A7F"/>
    <w:rsid w:val="00361110"/>
    <w:rsid w:val="00362498"/>
    <w:rsid w:val="00363026"/>
    <w:rsid w:val="003706F5"/>
    <w:rsid w:val="00381026"/>
    <w:rsid w:val="003822F1"/>
    <w:rsid w:val="00384D85"/>
    <w:rsid w:val="00396AAE"/>
    <w:rsid w:val="003979D9"/>
    <w:rsid w:val="003A355B"/>
    <w:rsid w:val="003A7E98"/>
    <w:rsid w:val="003B5E4B"/>
    <w:rsid w:val="003B758D"/>
    <w:rsid w:val="003C1569"/>
    <w:rsid w:val="003C4FAE"/>
    <w:rsid w:val="003D6C54"/>
    <w:rsid w:val="003E2512"/>
    <w:rsid w:val="003F40CB"/>
    <w:rsid w:val="003F6A15"/>
    <w:rsid w:val="00415A48"/>
    <w:rsid w:val="00430065"/>
    <w:rsid w:val="00431B01"/>
    <w:rsid w:val="004337DE"/>
    <w:rsid w:val="004412B2"/>
    <w:rsid w:val="00442201"/>
    <w:rsid w:val="00445E42"/>
    <w:rsid w:val="004503BB"/>
    <w:rsid w:val="00464992"/>
    <w:rsid w:val="004804FA"/>
    <w:rsid w:val="00483FA3"/>
    <w:rsid w:val="00492471"/>
    <w:rsid w:val="004946E8"/>
    <w:rsid w:val="004B169A"/>
    <w:rsid w:val="004B4564"/>
    <w:rsid w:val="004D5E2B"/>
    <w:rsid w:val="004E23EE"/>
    <w:rsid w:val="00516DA6"/>
    <w:rsid w:val="00521476"/>
    <w:rsid w:val="0053702C"/>
    <w:rsid w:val="00540EE3"/>
    <w:rsid w:val="00543FCB"/>
    <w:rsid w:val="00551AF2"/>
    <w:rsid w:val="00552BB4"/>
    <w:rsid w:val="00555D03"/>
    <w:rsid w:val="00556B68"/>
    <w:rsid w:val="005575B9"/>
    <w:rsid w:val="00563CB2"/>
    <w:rsid w:val="005655FA"/>
    <w:rsid w:val="005712A4"/>
    <w:rsid w:val="00573FC6"/>
    <w:rsid w:val="0059246B"/>
    <w:rsid w:val="005A6993"/>
    <w:rsid w:val="005B1BF1"/>
    <w:rsid w:val="005B2974"/>
    <w:rsid w:val="005E6BAA"/>
    <w:rsid w:val="005F03C6"/>
    <w:rsid w:val="005F0E24"/>
    <w:rsid w:val="005F0EDC"/>
    <w:rsid w:val="005F32F1"/>
    <w:rsid w:val="005F7536"/>
    <w:rsid w:val="006008ED"/>
    <w:rsid w:val="00602915"/>
    <w:rsid w:val="00606F53"/>
    <w:rsid w:val="00613760"/>
    <w:rsid w:val="00616ADB"/>
    <w:rsid w:val="006233CA"/>
    <w:rsid w:val="00626EC8"/>
    <w:rsid w:val="00627FB5"/>
    <w:rsid w:val="006337A1"/>
    <w:rsid w:val="006347D0"/>
    <w:rsid w:val="006406D0"/>
    <w:rsid w:val="006447AF"/>
    <w:rsid w:val="00644E66"/>
    <w:rsid w:val="00646E35"/>
    <w:rsid w:val="00650F59"/>
    <w:rsid w:val="006528A8"/>
    <w:rsid w:val="00656323"/>
    <w:rsid w:val="0066237C"/>
    <w:rsid w:val="00665773"/>
    <w:rsid w:val="00670D7E"/>
    <w:rsid w:val="0067606E"/>
    <w:rsid w:val="00691708"/>
    <w:rsid w:val="006A079E"/>
    <w:rsid w:val="006A09D6"/>
    <w:rsid w:val="006A3E50"/>
    <w:rsid w:val="006A68C8"/>
    <w:rsid w:val="006A7571"/>
    <w:rsid w:val="006B49C2"/>
    <w:rsid w:val="006C78A7"/>
    <w:rsid w:val="006C7FA0"/>
    <w:rsid w:val="006D21E0"/>
    <w:rsid w:val="006E6338"/>
    <w:rsid w:val="006F2BC1"/>
    <w:rsid w:val="006F2E1B"/>
    <w:rsid w:val="00701A82"/>
    <w:rsid w:val="00711335"/>
    <w:rsid w:val="007150BB"/>
    <w:rsid w:val="00716A39"/>
    <w:rsid w:val="007230AA"/>
    <w:rsid w:val="007275BF"/>
    <w:rsid w:val="007454ED"/>
    <w:rsid w:val="007567E2"/>
    <w:rsid w:val="00761015"/>
    <w:rsid w:val="00761E85"/>
    <w:rsid w:val="00763E64"/>
    <w:rsid w:val="00765AC6"/>
    <w:rsid w:val="00787BC5"/>
    <w:rsid w:val="007901EF"/>
    <w:rsid w:val="00791942"/>
    <w:rsid w:val="00793448"/>
    <w:rsid w:val="0079604A"/>
    <w:rsid w:val="007A135A"/>
    <w:rsid w:val="007A4B7F"/>
    <w:rsid w:val="007A563A"/>
    <w:rsid w:val="007A7C2D"/>
    <w:rsid w:val="007B319F"/>
    <w:rsid w:val="007B46C4"/>
    <w:rsid w:val="007B774F"/>
    <w:rsid w:val="007C78AC"/>
    <w:rsid w:val="007D0E9A"/>
    <w:rsid w:val="007D507F"/>
    <w:rsid w:val="007E077D"/>
    <w:rsid w:val="007E4178"/>
    <w:rsid w:val="007E4F58"/>
    <w:rsid w:val="007E5FB6"/>
    <w:rsid w:val="00802AE5"/>
    <w:rsid w:val="0081022F"/>
    <w:rsid w:val="00825E32"/>
    <w:rsid w:val="008272E9"/>
    <w:rsid w:val="00831D04"/>
    <w:rsid w:val="0083224B"/>
    <w:rsid w:val="008428B3"/>
    <w:rsid w:val="008531C2"/>
    <w:rsid w:val="00856A40"/>
    <w:rsid w:val="00857926"/>
    <w:rsid w:val="00857979"/>
    <w:rsid w:val="008732BC"/>
    <w:rsid w:val="008808CF"/>
    <w:rsid w:val="00890EC5"/>
    <w:rsid w:val="008916C3"/>
    <w:rsid w:val="00891DAA"/>
    <w:rsid w:val="008A2A07"/>
    <w:rsid w:val="008B0821"/>
    <w:rsid w:val="008D5E89"/>
    <w:rsid w:val="008E63BA"/>
    <w:rsid w:val="008E7B1D"/>
    <w:rsid w:val="008F0E0D"/>
    <w:rsid w:val="00900BAE"/>
    <w:rsid w:val="009064B7"/>
    <w:rsid w:val="00910CAF"/>
    <w:rsid w:val="00916593"/>
    <w:rsid w:val="00934E3E"/>
    <w:rsid w:val="0093773E"/>
    <w:rsid w:val="009401F7"/>
    <w:rsid w:val="009407FC"/>
    <w:rsid w:val="0094201A"/>
    <w:rsid w:val="009445C2"/>
    <w:rsid w:val="00953FB7"/>
    <w:rsid w:val="00961A6B"/>
    <w:rsid w:val="00962FE3"/>
    <w:rsid w:val="0096561B"/>
    <w:rsid w:val="00977564"/>
    <w:rsid w:val="0098228E"/>
    <w:rsid w:val="0098264D"/>
    <w:rsid w:val="00982ED1"/>
    <w:rsid w:val="00984080"/>
    <w:rsid w:val="009B7D5E"/>
    <w:rsid w:val="009C334C"/>
    <w:rsid w:val="009C7039"/>
    <w:rsid w:val="009D02C9"/>
    <w:rsid w:val="009D20E6"/>
    <w:rsid w:val="009E36D4"/>
    <w:rsid w:val="009E7A73"/>
    <w:rsid w:val="00A01723"/>
    <w:rsid w:val="00A0257E"/>
    <w:rsid w:val="00A05E8A"/>
    <w:rsid w:val="00A22D9C"/>
    <w:rsid w:val="00A35865"/>
    <w:rsid w:val="00A375CB"/>
    <w:rsid w:val="00A41FD2"/>
    <w:rsid w:val="00A51049"/>
    <w:rsid w:val="00A53617"/>
    <w:rsid w:val="00A57241"/>
    <w:rsid w:val="00A77320"/>
    <w:rsid w:val="00A90298"/>
    <w:rsid w:val="00A942DC"/>
    <w:rsid w:val="00AA2C4D"/>
    <w:rsid w:val="00AA4DD2"/>
    <w:rsid w:val="00AB0324"/>
    <w:rsid w:val="00AB31A1"/>
    <w:rsid w:val="00AB5E8E"/>
    <w:rsid w:val="00AC263B"/>
    <w:rsid w:val="00AD772D"/>
    <w:rsid w:val="00AF2B82"/>
    <w:rsid w:val="00AF48B3"/>
    <w:rsid w:val="00B0243F"/>
    <w:rsid w:val="00B0434F"/>
    <w:rsid w:val="00B11342"/>
    <w:rsid w:val="00B12486"/>
    <w:rsid w:val="00B22915"/>
    <w:rsid w:val="00B306AC"/>
    <w:rsid w:val="00B34693"/>
    <w:rsid w:val="00B358FF"/>
    <w:rsid w:val="00B40FB7"/>
    <w:rsid w:val="00B44CC5"/>
    <w:rsid w:val="00B5148E"/>
    <w:rsid w:val="00B51B70"/>
    <w:rsid w:val="00B535C6"/>
    <w:rsid w:val="00B602BC"/>
    <w:rsid w:val="00B6043D"/>
    <w:rsid w:val="00B61251"/>
    <w:rsid w:val="00B6261C"/>
    <w:rsid w:val="00B767DF"/>
    <w:rsid w:val="00B9063E"/>
    <w:rsid w:val="00B91ABE"/>
    <w:rsid w:val="00B93E60"/>
    <w:rsid w:val="00BA59E8"/>
    <w:rsid w:val="00BB0C97"/>
    <w:rsid w:val="00BB15F1"/>
    <w:rsid w:val="00BB3119"/>
    <w:rsid w:val="00BB7F0F"/>
    <w:rsid w:val="00BC27D3"/>
    <w:rsid w:val="00BC281D"/>
    <w:rsid w:val="00BC5984"/>
    <w:rsid w:val="00BD0302"/>
    <w:rsid w:val="00BD72C5"/>
    <w:rsid w:val="00BD7C19"/>
    <w:rsid w:val="00BE1554"/>
    <w:rsid w:val="00BE2261"/>
    <w:rsid w:val="00BF4591"/>
    <w:rsid w:val="00C11583"/>
    <w:rsid w:val="00C21D7E"/>
    <w:rsid w:val="00C33026"/>
    <w:rsid w:val="00C331D9"/>
    <w:rsid w:val="00C34ECD"/>
    <w:rsid w:val="00C357F0"/>
    <w:rsid w:val="00C36883"/>
    <w:rsid w:val="00C44DAB"/>
    <w:rsid w:val="00C4572D"/>
    <w:rsid w:val="00C465BD"/>
    <w:rsid w:val="00C57306"/>
    <w:rsid w:val="00C663C6"/>
    <w:rsid w:val="00C664DF"/>
    <w:rsid w:val="00C67BB2"/>
    <w:rsid w:val="00C67F93"/>
    <w:rsid w:val="00C717E1"/>
    <w:rsid w:val="00C71B6D"/>
    <w:rsid w:val="00C73C11"/>
    <w:rsid w:val="00C757F3"/>
    <w:rsid w:val="00C9082B"/>
    <w:rsid w:val="00CB1D02"/>
    <w:rsid w:val="00CB5870"/>
    <w:rsid w:val="00CB6163"/>
    <w:rsid w:val="00CD160E"/>
    <w:rsid w:val="00CD25D6"/>
    <w:rsid w:val="00CD742F"/>
    <w:rsid w:val="00CD7D5A"/>
    <w:rsid w:val="00CF347E"/>
    <w:rsid w:val="00CF6904"/>
    <w:rsid w:val="00D208A0"/>
    <w:rsid w:val="00D24924"/>
    <w:rsid w:val="00D31363"/>
    <w:rsid w:val="00D3375D"/>
    <w:rsid w:val="00D4693A"/>
    <w:rsid w:val="00D53500"/>
    <w:rsid w:val="00D53A57"/>
    <w:rsid w:val="00D54BB4"/>
    <w:rsid w:val="00D76060"/>
    <w:rsid w:val="00D764FA"/>
    <w:rsid w:val="00D84BE4"/>
    <w:rsid w:val="00D86645"/>
    <w:rsid w:val="00D92D2A"/>
    <w:rsid w:val="00DA2C63"/>
    <w:rsid w:val="00DA4F74"/>
    <w:rsid w:val="00DC5C26"/>
    <w:rsid w:val="00DD7347"/>
    <w:rsid w:val="00DF5573"/>
    <w:rsid w:val="00E2601F"/>
    <w:rsid w:val="00E27682"/>
    <w:rsid w:val="00E33898"/>
    <w:rsid w:val="00E36ABE"/>
    <w:rsid w:val="00E41856"/>
    <w:rsid w:val="00E433E6"/>
    <w:rsid w:val="00E61189"/>
    <w:rsid w:val="00E611B0"/>
    <w:rsid w:val="00E61FAE"/>
    <w:rsid w:val="00E8141D"/>
    <w:rsid w:val="00E845BC"/>
    <w:rsid w:val="00E85E33"/>
    <w:rsid w:val="00E93F74"/>
    <w:rsid w:val="00EA5105"/>
    <w:rsid w:val="00EB4691"/>
    <w:rsid w:val="00EB5BE9"/>
    <w:rsid w:val="00EB7D87"/>
    <w:rsid w:val="00EB7ED7"/>
    <w:rsid w:val="00EC2252"/>
    <w:rsid w:val="00ED119A"/>
    <w:rsid w:val="00ED52F5"/>
    <w:rsid w:val="00ED69D2"/>
    <w:rsid w:val="00ED70F6"/>
    <w:rsid w:val="00EE0AD8"/>
    <w:rsid w:val="00EE33E6"/>
    <w:rsid w:val="00EE7549"/>
    <w:rsid w:val="00EF0D12"/>
    <w:rsid w:val="00EF1589"/>
    <w:rsid w:val="00F1356E"/>
    <w:rsid w:val="00F25D53"/>
    <w:rsid w:val="00F327AA"/>
    <w:rsid w:val="00F337BD"/>
    <w:rsid w:val="00F51F99"/>
    <w:rsid w:val="00F53828"/>
    <w:rsid w:val="00F55ECF"/>
    <w:rsid w:val="00F66BDF"/>
    <w:rsid w:val="00F67AFE"/>
    <w:rsid w:val="00F7668E"/>
    <w:rsid w:val="00F86795"/>
    <w:rsid w:val="00F9001E"/>
    <w:rsid w:val="00F91C8C"/>
    <w:rsid w:val="00FA7927"/>
    <w:rsid w:val="00FB0F82"/>
    <w:rsid w:val="00FB6703"/>
    <w:rsid w:val="00FC1C8E"/>
    <w:rsid w:val="00FC53E8"/>
    <w:rsid w:val="00FD10F2"/>
    <w:rsid w:val="00FE2246"/>
    <w:rsid w:val="00FE394F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E"/>
    <w:pPr>
      <w:ind w:left="720"/>
      <w:contextualSpacing/>
    </w:pPr>
  </w:style>
  <w:style w:type="table" w:styleId="a4">
    <w:name w:val="Table Grid"/>
    <w:basedOn w:val="a1"/>
    <w:uiPriority w:val="59"/>
    <w:rsid w:val="00F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64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64B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B3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E"/>
    <w:pPr>
      <w:ind w:left="720"/>
      <w:contextualSpacing/>
    </w:pPr>
  </w:style>
  <w:style w:type="table" w:styleId="a4">
    <w:name w:val="Table Grid"/>
    <w:basedOn w:val="a1"/>
    <w:uiPriority w:val="59"/>
    <w:rsid w:val="00F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64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64B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B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994C-53D8-4356-A032-52961690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46</cp:revision>
  <dcterms:created xsi:type="dcterms:W3CDTF">2020-03-20T05:49:00Z</dcterms:created>
  <dcterms:modified xsi:type="dcterms:W3CDTF">2020-05-25T01:24:00Z</dcterms:modified>
</cp:coreProperties>
</file>